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ascii="仿宋" w:hAnsi="仿宋" w:eastAsia="仿宋" w:cs="仿宋"/>
          <w:b/>
          <w:bCs/>
          <w:sz w:val="30"/>
          <w:szCs w:val="30"/>
        </w:rPr>
      </w:pPr>
      <w:r>
        <w:rPr>
          <w:rFonts w:hint="eastAsia" w:ascii="仿宋" w:hAnsi="仿宋" w:eastAsia="仿宋" w:cs="仿宋"/>
          <w:b/>
          <w:bCs/>
          <w:sz w:val="30"/>
          <w:szCs w:val="30"/>
        </w:rPr>
        <w:t>2024年第三届亚洲热科学大会（ACTS 2024）</w:t>
      </w:r>
    </w:p>
    <w:p>
      <w:pPr>
        <w:spacing w:line="360" w:lineRule="auto"/>
        <w:ind w:firstLine="602" w:firstLineChars="200"/>
        <w:jc w:val="center"/>
        <w:rPr>
          <w:rFonts w:ascii="仿宋" w:hAnsi="仿宋" w:eastAsia="仿宋" w:cs="仿宋"/>
          <w:b/>
          <w:bCs/>
          <w:sz w:val="30"/>
          <w:szCs w:val="30"/>
        </w:rPr>
      </w:pPr>
      <w:r>
        <w:rPr>
          <w:rFonts w:hint="eastAsia" w:ascii="仿宋" w:hAnsi="仿宋" w:eastAsia="仿宋" w:cs="仿宋"/>
          <w:b/>
          <w:bCs/>
          <w:sz w:val="30"/>
          <w:szCs w:val="30"/>
        </w:rPr>
        <w:t>会议赞助合作方案</w:t>
      </w:r>
    </w:p>
    <w:p>
      <w:pPr>
        <w:spacing w:line="360" w:lineRule="auto"/>
        <w:ind w:firstLine="562" w:firstLineChars="200"/>
        <w:jc w:val="center"/>
        <w:rPr>
          <w:rFonts w:ascii="仿宋" w:hAnsi="仿宋" w:eastAsia="仿宋" w:cs="仿宋"/>
          <w:b/>
          <w:bCs/>
          <w:sz w:val="28"/>
          <w:szCs w:val="28"/>
        </w:rPr>
      </w:pPr>
    </w:p>
    <w:p>
      <w:pPr>
        <w:spacing w:line="360" w:lineRule="auto"/>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热科学在当今世界能源革命和实现碳中和、碳达峰目标中发挥着重要作用，为进一步促进热科学领域专家学者的交流合作，由亚洲热科学与工程联合会（AUTSE）和中国工程热物理学会传热传质分会主办，日本传热学会、韩国机械工程师学会、澳大利亚流体与热能工程学会以及印度传热传质学会协办，上海交通大学承办的2024年第三届亚洲热科学会议（ACTS 2024）将于2024年6月23日-6月27日于上海富悦大酒店举行。亚洲热科学系列会议由AUTSE发起，每四年举行一次，前两届会议分别在韩国济州（2017）和日本福冈（2021）成功举办，目前已经成为亚太地区乃至全球热科学领域最具有影响力且规模最大的会议之一，本届盛会预期参会人数近千人。</w:t>
      </w:r>
    </w:p>
    <w:p>
      <w:pPr>
        <w:spacing w:line="360" w:lineRule="auto"/>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ACTS 2024将来自亚洲和世界其他地区的研究人员、科学家和工程师聚集在一起，分享热科学的最新进展和前沿研究成果，促进国际间交流与合作。本次会议以热科学为重点，将涵盖广泛的研究主题。</w:t>
      </w:r>
    </w:p>
    <w:p>
      <w:pPr>
        <w:spacing w:line="360" w:lineRule="auto"/>
        <w:ind w:firstLine="560" w:firstLineChars="200"/>
        <w:rPr>
          <w:rFonts w:ascii="仿宋" w:hAnsi="仿宋" w:eastAsia="仿宋" w:cs="仿宋"/>
          <w:color w:val="3E3E3E"/>
          <w:sz w:val="28"/>
          <w:szCs w:val="28"/>
          <w:shd w:val="clear" w:color="auto" w:fill="FFFFFF"/>
        </w:rPr>
      </w:pPr>
      <w:r>
        <w:rPr>
          <w:rFonts w:hint="eastAsia" w:ascii="仿宋" w:hAnsi="仿宋" w:eastAsia="仿宋" w:cs="仿宋"/>
          <w:sz w:val="28"/>
          <w:szCs w:val="28"/>
        </w:rPr>
        <w:t>详细会议资料可查看大会网址：</w:t>
      </w:r>
      <w:r>
        <w:fldChar w:fldCharType="begin"/>
      </w:r>
      <w:r>
        <w:instrText xml:space="preserve"> HYPERLINK "https://acts3.sjtu.edu.cn" </w:instrText>
      </w:r>
      <w:r>
        <w:fldChar w:fldCharType="separate"/>
      </w:r>
      <w:r>
        <w:rPr>
          <w:rStyle w:val="10"/>
          <w:rFonts w:hint="eastAsia" w:ascii="仿宋" w:hAnsi="仿宋" w:eastAsia="仿宋" w:cs="仿宋"/>
          <w:color w:val="3E3E3E"/>
          <w:sz w:val="28"/>
          <w:szCs w:val="28"/>
          <w:shd w:val="clear" w:color="auto" w:fill="FFFFFF"/>
        </w:rPr>
        <w:t>https://acts3.sjtu.edu.cn</w:t>
      </w:r>
      <w:r>
        <w:rPr>
          <w:rStyle w:val="10"/>
          <w:rFonts w:hint="eastAsia" w:ascii="仿宋" w:hAnsi="仿宋" w:eastAsia="仿宋" w:cs="仿宋"/>
          <w:color w:val="3E3E3E"/>
          <w:sz w:val="28"/>
          <w:szCs w:val="28"/>
          <w:shd w:val="clear" w:color="auto" w:fill="FFFFFF"/>
        </w:rPr>
        <w:fldChar w:fldCharType="end"/>
      </w:r>
      <w:r>
        <w:rPr>
          <w:rFonts w:hint="eastAsia" w:ascii="仿宋" w:hAnsi="仿宋" w:eastAsia="仿宋" w:cs="仿宋"/>
          <w:color w:val="3E3E3E"/>
          <w:sz w:val="28"/>
          <w:szCs w:val="28"/>
          <w:shd w:val="clear" w:color="auto" w:fill="FFFFFF"/>
        </w:rPr>
        <w:t xml:space="preserve">  </w:t>
      </w:r>
    </w:p>
    <w:p>
      <w:pPr>
        <w:spacing w:line="360" w:lineRule="auto"/>
        <w:ind w:firstLine="560" w:firstLineChars="200"/>
        <w:rPr>
          <w:rFonts w:ascii="仿宋" w:hAnsi="仿宋" w:eastAsia="仿宋" w:cs="仿宋"/>
          <w:color w:val="3E3E3E"/>
          <w:sz w:val="28"/>
          <w:szCs w:val="28"/>
          <w:shd w:val="clear" w:color="auto" w:fill="FFFFFF"/>
        </w:rPr>
      </w:pPr>
      <w:r>
        <w:rPr>
          <w:rFonts w:hint="eastAsia" w:ascii="仿宋" w:hAnsi="仿宋" w:eastAsia="仿宋" w:cs="仿宋"/>
          <w:color w:val="3E3E3E"/>
          <w:sz w:val="28"/>
          <w:szCs w:val="28"/>
          <w:shd w:val="clear" w:color="auto" w:fill="FFFFFF"/>
        </w:rPr>
        <w:t>或扫以下二维码：</w:t>
      </w:r>
    </w:p>
    <w:p>
      <w:pPr>
        <w:spacing w:line="360" w:lineRule="auto"/>
        <w:ind w:firstLine="420" w:firstLineChars="200"/>
        <w:jc w:val="center"/>
        <w:rPr>
          <w:rFonts w:ascii="仿宋" w:hAnsi="仿宋" w:eastAsia="仿宋" w:cs="仿宋"/>
          <w:color w:val="3E3E3E"/>
          <w:sz w:val="28"/>
          <w:szCs w:val="28"/>
          <w:shd w:val="clear" w:color="auto" w:fill="FFFFFF"/>
        </w:rPr>
      </w:pPr>
      <w:r>
        <w:drawing>
          <wp:inline distT="0" distB="0" distL="0" distR="0">
            <wp:extent cx="1493520" cy="1493520"/>
            <wp:effectExtent l="0" t="0" r="11430" b="1143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93520" cy="1493520"/>
                    </a:xfrm>
                    <a:prstGeom prst="rect">
                      <a:avLst/>
                    </a:prstGeom>
                    <a:noFill/>
                    <a:ln>
                      <a:noFill/>
                    </a:ln>
                  </pic:spPr>
                </pic:pic>
              </a:graphicData>
            </a:graphic>
          </wp:inline>
        </w:drawing>
      </w:r>
    </w:p>
    <w:p>
      <w:pPr>
        <w:pStyle w:val="5"/>
        <w:widowControl/>
        <w:spacing w:beforeAutospacing="0" w:afterAutospacing="0"/>
        <w:rPr>
          <w:rFonts w:ascii="仿宋" w:hAnsi="仿宋" w:eastAsia="仿宋" w:cs="仿宋"/>
          <w:sz w:val="28"/>
          <w:szCs w:val="28"/>
        </w:rPr>
      </w:pPr>
      <w:r>
        <w:rPr>
          <w:rStyle w:val="9"/>
          <w:rFonts w:hint="eastAsia" w:ascii="仿宋" w:hAnsi="仿宋" w:eastAsia="仿宋" w:cs="仿宋"/>
          <w:sz w:val="28"/>
          <w:szCs w:val="28"/>
        </w:rPr>
        <w:t>会议时间：</w:t>
      </w:r>
      <w:r>
        <w:rPr>
          <w:rFonts w:hint="eastAsia" w:ascii="仿宋" w:hAnsi="仿宋" w:eastAsia="仿宋" w:cs="仿宋"/>
          <w:sz w:val="28"/>
          <w:szCs w:val="28"/>
        </w:rPr>
        <w:t>2024年6月23日- 6月27日；</w:t>
      </w:r>
    </w:p>
    <w:p>
      <w:pPr>
        <w:pStyle w:val="5"/>
        <w:widowControl/>
        <w:spacing w:beforeAutospacing="0" w:after="150" w:afterAutospacing="0"/>
        <w:rPr>
          <w:rFonts w:ascii="仿宋" w:hAnsi="仿宋" w:eastAsia="仿宋" w:cs="仿宋"/>
          <w:sz w:val="28"/>
          <w:szCs w:val="28"/>
        </w:rPr>
      </w:pPr>
      <w:r>
        <w:rPr>
          <w:rStyle w:val="9"/>
          <w:rFonts w:hint="eastAsia" w:ascii="仿宋" w:hAnsi="仿宋" w:eastAsia="仿宋" w:cs="仿宋"/>
          <w:sz w:val="28"/>
          <w:szCs w:val="28"/>
        </w:rPr>
        <w:t>会议地点：</w:t>
      </w:r>
      <w:r>
        <w:rPr>
          <w:rFonts w:hint="eastAsia" w:ascii="仿宋" w:hAnsi="仿宋" w:eastAsia="仿宋" w:cs="仿宋"/>
          <w:sz w:val="28"/>
          <w:szCs w:val="28"/>
        </w:rPr>
        <w:t>上海富悦大酒店（上海松江区茸悦路208弄，021-37688888）</w:t>
      </w:r>
    </w:p>
    <w:p>
      <w:pPr>
        <w:pStyle w:val="12"/>
        <w:spacing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会议赞助联系人：</w:t>
      </w:r>
    </w:p>
    <w:p>
      <w:pPr>
        <w:pStyle w:val="12"/>
        <w:spacing w:line="360" w:lineRule="auto"/>
        <w:ind w:firstLine="0" w:firstLineChars="0"/>
        <w:rPr>
          <w:rFonts w:ascii="仿宋" w:hAnsi="仿宋" w:eastAsia="仿宋" w:cs="仿宋"/>
          <w:sz w:val="28"/>
          <w:szCs w:val="28"/>
        </w:rPr>
      </w:pPr>
      <w:r>
        <w:rPr>
          <w:rFonts w:hint="eastAsia" w:ascii="仿宋" w:hAnsi="仿宋" w:eastAsia="仿宋" w:cs="仿宋"/>
          <w:sz w:val="28"/>
          <w:szCs w:val="28"/>
        </w:rPr>
        <w:t xml:space="preserve">季亦利 13918646579  </w:t>
      </w:r>
      <w:r>
        <w:fldChar w:fldCharType="begin"/>
      </w:r>
      <w:r>
        <w:instrText xml:space="preserve"> HYPERLINK "mailto:jiyili@sjtu.edu.cn" </w:instrText>
      </w:r>
      <w:r>
        <w:fldChar w:fldCharType="separate"/>
      </w:r>
      <w:r>
        <w:rPr>
          <w:rStyle w:val="10"/>
          <w:rFonts w:hint="eastAsia" w:ascii="仿宋" w:hAnsi="仿宋" w:eastAsia="仿宋" w:cs="仿宋"/>
          <w:sz w:val="28"/>
          <w:szCs w:val="28"/>
        </w:rPr>
        <w:t>jiyili@sjtu.edu.cn</w:t>
      </w:r>
      <w:r>
        <w:rPr>
          <w:rStyle w:val="10"/>
          <w:rFonts w:hint="eastAsia" w:ascii="仿宋" w:hAnsi="仿宋" w:eastAsia="仿宋" w:cs="仿宋"/>
          <w:sz w:val="28"/>
          <w:szCs w:val="28"/>
        </w:rPr>
        <w:fldChar w:fldCharType="end"/>
      </w:r>
      <w:r>
        <w:rPr>
          <w:rFonts w:hint="eastAsia" w:ascii="仿宋" w:hAnsi="仿宋" w:eastAsia="仿宋" w:cs="仿宋"/>
          <w:sz w:val="28"/>
          <w:szCs w:val="28"/>
        </w:rPr>
        <w:t xml:space="preserve"> </w:t>
      </w:r>
    </w:p>
    <w:p>
      <w:pPr>
        <w:pStyle w:val="12"/>
        <w:spacing w:line="360" w:lineRule="auto"/>
        <w:ind w:firstLine="0" w:firstLineChars="0"/>
        <w:rPr>
          <w:rFonts w:ascii="仿宋" w:hAnsi="仿宋" w:eastAsia="仿宋" w:cs="仿宋"/>
          <w:sz w:val="28"/>
          <w:szCs w:val="28"/>
        </w:rPr>
      </w:pPr>
      <w:r>
        <w:rPr>
          <w:rFonts w:hint="eastAsia" w:ascii="仿宋" w:hAnsi="仿宋" w:eastAsia="仿宋" w:cs="仿宋"/>
          <w:sz w:val="28"/>
          <w:szCs w:val="28"/>
        </w:rPr>
        <w:t xml:space="preserve">储  倩 18001812833  </w:t>
      </w:r>
      <w:r>
        <w:fldChar w:fldCharType="begin"/>
      </w:r>
      <w:r>
        <w:instrText xml:space="preserve"> HYPERLINK "mailto:brendachu@sjtu.edu.cn" </w:instrText>
      </w:r>
      <w:r>
        <w:fldChar w:fldCharType="separate"/>
      </w:r>
      <w:r>
        <w:rPr>
          <w:rStyle w:val="10"/>
          <w:rFonts w:hint="eastAsia" w:ascii="仿宋" w:hAnsi="仿宋" w:eastAsia="仿宋" w:cs="仿宋"/>
          <w:sz w:val="28"/>
          <w:szCs w:val="28"/>
        </w:rPr>
        <w:t>brendachu@sjtu.edu.cn</w:t>
      </w:r>
      <w:r>
        <w:rPr>
          <w:rStyle w:val="10"/>
          <w:rFonts w:hint="eastAsia" w:ascii="仿宋" w:hAnsi="仿宋" w:eastAsia="仿宋" w:cs="仿宋"/>
          <w:sz w:val="28"/>
          <w:szCs w:val="28"/>
        </w:rPr>
        <w:fldChar w:fldCharType="end"/>
      </w:r>
      <w:r>
        <w:rPr>
          <w:rFonts w:hint="eastAsia" w:ascii="仿宋" w:hAnsi="仿宋" w:eastAsia="仿宋" w:cs="仿宋"/>
          <w:sz w:val="28"/>
          <w:szCs w:val="28"/>
        </w:rPr>
        <w:t xml:space="preserve"> </w:t>
      </w:r>
    </w:p>
    <w:p>
      <w:pPr>
        <w:pStyle w:val="12"/>
        <w:spacing w:line="360" w:lineRule="auto"/>
        <w:ind w:firstLine="0" w:firstLineChars="0"/>
        <w:rPr>
          <w:rFonts w:ascii="仿宋" w:hAnsi="仿宋" w:eastAsia="仿宋" w:cs="仿宋"/>
          <w:sz w:val="28"/>
          <w:szCs w:val="28"/>
        </w:rPr>
      </w:pPr>
      <w:r>
        <w:rPr>
          <w:rFonts w:hint="eastAsia" w:ascii="仿宋" w:hAnsi="仿宋" w:eastAsia="仿宋" w:cs="仿宋"/>
          <w:sz w:val="28"/>
          <w:szCs w:val="28"/>
        </w:rPr>
        <w:t xml:space="preserve">王  莹 15000789043  </w:t>
      </w:r>
      <w:r>
        <w:fldChar w:fldCharType="begin"/>
      </w:r>
      <w:r>
        <w:instrText xml:space="preserve"> HYPERLINK "mailto:crystal1993@sjtu.edu.cn" </w:instrText>
      </w:r>
      <w:r>
        <w:fldChar w:fldCharType="separate"/>
      </w:r>
      <w:r>
        <w:rPr>
          <w:rStyle w:val="10"/>
          <w:rFonts w:hint="eastAsia" w:ascii="仿宋" w:hAnsi="仿宋" w:eastAsia="仿宋" w:cs="仿宋"/>
          <w:sz w:val="28"/>
          <w:szCs w:val="28"/>
        </w:rPr>
        <w:t>crystal1993@sjtu.edu.cn</w:t>
      </w:r>
      <w:r>
        <w:rPr>
          <w:rStyle w:val="10"/>
          <w:rFonts w:hint="eastAsia" w:ascii="仿宋" w:hAnsi="仿宋" w:eastAsia="仿宋" w:cs="仿宋"/>
          <w:sz w:val="28"/>
          <w:szCs w:val="28"/>
        </w:rPr>
        <w:fldChar w:fldCharType="end"/>
      </w:r>
      <w:r>
        <w:rPr>
          <w:rFonts w:hint="eastAsia" w:ascii="仿宋" w:hAnsi="仿宋" w:eastAsia="仿宋" w:cs="仿宋"/>
          <w:sz w:val="28"/>
          <w:szCs w:val="28"/>
        </w:rPr>
        <w:t xml:space="preserve"> </w:t>
      </w:r>
    </w:p>
    <w:p>
      <w:pPr>
        <w:spacing w:line="360" w:lineRule="auto"/>
        <w:ind w:firstLine="420"/>
        <w:rPr>
          <w:rFonts w:ascii="仿宋" w:hAnsi="仿宋" w:eastAsia="仿宋" w:cs="仿宋"/>
          <w:sz w:val="28"/>
          <w:szCs w:val="28"/>
        </w:rPr>
      </w:pPr>
    </w:p>
    <w:p>
      <w:pPr>
        <w:spacing w:line="360" w:lineRule="auto"/>
        <w:ind w:firstLine="420"/>
        <w:rPr>
          <w:rFonts w:ascii="仿宋" w:hAnsi="仿宋" w:eastAsia="仿宋" w:cs="仿宋"/>
          <w:sz w:val="28"/>
          <w:szCs w:val="28"/>
        </w:rPr>
      </w:pPr>
      <w:r>
        <w:rPr>
          <w:rFonts w:hint="eastAsia" w:ascii="仿宋" w:hAnsi="仿宋" w:eastAsia="仿宋" w:cs="仿宋"/>
          <w:sz w:val="28"/>
          <w:szCs w:val="28"/>
        </w:rPr>
        <w:t>本届盛会特邀行业内具有实力的企业参展赞助，为增加企业选择性，会议赞助分为五档，赞助方案会根据实际情况进行适当调整，以最终协议内容为准。</w:t>
      </w:r>
    </w:p>
    <w:p>
      <w:pPr>
        <w:spacing w:line="360" w:lineRule="auto"/>
        <w:ind w:firstLine="420"/>
        <w:rPr>
          <w:rFonts w:ascii="仿宋" w:hAnsi="仿宋" w:eastAsia="仿宋" w:cs="仿宋"/>
          <w:sz w:val="28"/>
          <w:szCs w:val="28"/>
        </w:rPr>
      </w:pPr>
    </w:p>
    <w:p>
      <w:pPr>
        <w:widowControl/>
        <w:jc w:val="left"/>
        <w:rPr>
          <w:rFonts w:ascii="仿宋" w:hAnsi="仿宋" w:eastAsia="仿宋" w:cs="仿宋"/>
          <w:b/>
          <w:bCs/>
          <w:color w:val="0047CA"/>
          <w:sz w:val="28"/>
          <w:szCs w:val="28"/>
        </w:rPr>
      </w:pPr>
      <w:r>
        <w:rPr>
          <w:rFonts w:hint="eastAsia" w:ascii="仿宋" w:hAnsi="仿宋" w:eastAsia="仿宋" w:cs="仿宋"/>
          <w:b/>
          <w:bCs/>
          <w:color w:val="0047CA"/>
          <w:sz w:val="28"/>
          <w:szCs w:val="28"/>
        </w:rPr>
        <w:t>一、钻石级（赞助金额 25 万元，独家）</w:t>
      </w:r>
    </w:p>
    <w:p>
      <w:pPr>
        <w:numPr>
          <w:ilvl w:val="0"/>
          <w:numId w:val="1"/>
        </w:numPr>
        <w:spacing w:line="360" w:lineRule="auto"/>
        <w:jc w:val="left"/>
        <w:rPr>
          <w:rFonts w:ascii="仿宋" w:hAnsi="仿宋" w:eastAsia="仿宋" w:cs="仿宋"/>
          <w:b/>
          <w:bCs/>
          <w:color w:val="0047CA"/>
          <w:sz w:val="28"/>
          <w:szCs w:val="28"/>
        </w:rPr>
      </w:pPr>
      <w:r>
        <w:rPr>
          <w:rFonts w:hint="eastAsia" w:ascii="仿宋" w:hAnsi="仿宋" w:eastAsia="仿宋" w:cs="仿宋"/>
          <w:b/>
          <w:bCs/>
          <w:color w:val="0047CA"/>
          <w:sz w:val="28"/>
          <w:szCs w:val="28"/>
        </w:rPr>
        <w:t>会议服务</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冠名会议晚宴，可安排2位公司高管晚宴主嘉宾席位并致辞，晚宴上播放企业宣传视频；</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可享有契合分会场主题的主旨演讲2场，具体事宜协商拟定；</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 xml:space="preserve">赠送5个参会名额（含全程会议注册费、用餐）； </w:t>
      </w:r>
    </w:p>
    <w:p>
      <w:pPr>
        <w:pStyle w:val="12"/>
        <w:numPr>
          <w:ilvl w:val="0"/>
          <w:numId w:val="3"/>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会议期间外场循环播放公司宣传视频（3分钟）；</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提供6m*3m具有品牌标识的专属展位，展位位置任选（展位由赞助商自行设计并委托大会合作会议公司制作）；</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冠名会议参会吊牌、 U 盘、记录本、会议包、水笔等会议用品（任选一种）；</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优先共享大会合作资源，推进技术转移合作或开展共同研究项目；</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在会议文件指定页中体现赞助商名称、标识及企业介绍；</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会议官方网站指定区域鸣谢赞助企业、展示企业Logo并连接至企业官网（需企业提供 LOGO设计件、官方网址）；</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主会场内允许放置公司相关宣传板2张（80cm</w:t>
      </w:r>
      <w:r>
        <w:rPr>
          <w:rFonts w:ascii="Times New Roman" w:hAnsi="Times New Roman" w:eastAsia="仿宋" w:cs="Times New Roman"/>
          <w:sz w:val="28"/>
          <w:szCs w:val="28"/>
        </w:rPr>
        <w:t>×</w:t>
      </w:r>
      <w:r>
        <w:rPr>
          <w:rFonts w:hint="eastAsia" w:ascii="仿宋" w:hAnsi="仿宋" w:eastAsia="仿宋" w:cs="仿宋"/>
          <w:sz w:val="28"/>
          <w:szCs w:val="28"/>
        </w:rPr>
        <w:t>200cm易拉宝，赞助商自己制作，分会场由主办方安排）；</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赞助企业资料（A4大小宣传资料）可同主办单位的会议资料一并发放；</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其他未尽事宜，双方可进一步协商沟通。</w:t>
      </w:r>
    </w:p>
    <w:p>
      <w:pPr>
        <w:pStyle w:val="12"/>
        <w:spacing w:line="360" w:lineRule="auto"/>
        <w:ind w:firstLine="0" w:firstLineChars="0"/>
        <w:rPr>
          <w:rFonts w:ascii="仿宋" w:hAnsi="仿宋" w:eastAsia="仿宋" w:cs="仿宋"/>
          <w:sz w:val="28"/>
          <w:szCs w:val="28"/>
        </w:rPr>
      </w:pPr>
    </w:p>
    <w:p>
      <w:pPr>
        <w:widowControl/>
        <w:jc w:val="left"/>
        <w:rPr>
          <w:rFonts w:ascii="仿宋" w:hAnsi="仿宋" w:eastAsia="仿宋" w:cs="仿宋"/>
          <w:color w:val="0047CA"/>
          <w:sz w:val="28"/>
          <w:szCs w:val="28"/>
        </w:rPr>
      </w:pPr>
      <w:r>
        <w:rPr>
          <w:rFonts w:hint="eastAsia" w:ascii="仿宋" w:hAnsi="仿宋" w:eastAsia="仿宋" w:cs="仿宋"/>
          <w:b/>
          <w:bCs/>
          <w:color w:val="0047CA"/>
          <w:sz w:val="28"/>
          <w:szCs w:val="28"/>
        </w:rPr>
        <w:t>二、铂金级（赞助金额 15万元）</w:t>
      </w:r>
    </w:p>
    <w:p>
      <w:pPr>
        <w:numPr>
          <w:ilvl w:val="0"/>
          <w:numId w:val="1"/>
        </w:numPr>
        <w:spacing w:line="360" w:lineRule="auto"/>
        <w:jc w:val="left"/>
        <w:rPr>
          <w:rFonts w:ascii="仿宋" w:hAnsi="仿宋" w:eastAsia="仿宋" w:cs="仿宋"/>
          <w:b/>
          <w:bCs/>
          <w:color w:val="0047CA"/>
          <w:sz w:val="28"/>
          <w:szCs w:val="28"/>
        </w:rPr>
      </w:pPr>
      <w:r>
        <w:rPr>
          <w:rFonts w:hint="eastAsia" w:ascii="仿宋" w:hAnsi="仿宋" w:eastAsia="仿宋" w:cs="仿宋"/>
          <w:b/>
          <w:bCs/>
          <w:color w:val="0047CA"/>
          <w:sz w:val="28"/>
          <w:szCs w:val="28"/>
        </w:rPr>
        <w:t>会议服务</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冠名首日茶歇（含大会开幕式）；</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2位公司高管晚宴主嘉宾席位；</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 xml:space="preserve">可享有契合分会场主题主旨演讲1场，具体事宜协商拟定； </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赠送4个参会名额（含全程会议注册费、用餐）;</w:t>
      </w:r>
    </w:p>
    <w:p>
      <w:pPr>
        <w:pStyle w:val="12"/>
        <w:numPr>
          <w:ilvl w:val="0"/>
          <w:numId w:val="3"/>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会议期间外场循环播放公司宣传视频（3分钟）；</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提供5m*3m具有品牌标识的专属展位，展位位置任选（展位由赞助商自行设计并委托大会合作会议公司制作）；</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冠名会议参会吊牌、 U 盘、记录本、会议包、水笔等会议用品（任选一种）；</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优先共享大会合作资源，推进技术转移合作或开展共同研究项目；</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在会议文件指定页中体现赞助商名称、标识及企业介绍；</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会议官方网站指定区域鸣谢赞助企业、展示企业Logo并连接至企业官网（需企业提供 LOGO设计件、官方网址）；</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分会场内允许放置公司相关宣传板2张（80cm</w:t>
      </w:r>
      <w:r>
        <w:rPr>
          <w:rFonts w:ascii="Times New Roman" w:hAnsi="Times New Roman" w:eastAsia="仿宋" w:cs="Times New Roman"/>
          <w:sz w:val="28"/>
          <w:szCs w:val="28"/>
        </w:rPr>
        <w:t>×</w:t>
      </w:r>
      <w:r>
        <w:rPr>
          <w:rFonts w:hint="eastAsia" w:ascii="仿宋" w:hAnsi="仿宋" w:eastAsia="仿宋" w:cs="仿宋"/>
          <w:sz w:val="28"/>
          <w:szCs w:val="28"/>
        </w:rPr>
        <w:t>200cm易拉宝，赞助商自己制作，分会场由主办方安排）；</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赞助企业资料（A4大小宣传资料）可同主办单位的会议资料一并发放；</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其他未尽事宜，双方可进一步协商沟通。</w:t>
      </w:r>
    </w:p>
    <w:p>
      <w:pPr>
        <w:pStyle w:val="12"/>
        <w:spacing w:line="360" w:lineRule="auto"/>
        <w:ind w:firstLine="0" w:firstLineChars="0"/>
        <w:rPr>
          <w:rFonts w:ascii="仿宋" w:hAnsi="仿宋" w:eastAsia="仿宋" w:cs="仿宋"/>
          <w:sz w:val="28"/>
          <w:szCs w:val="28"/>
        </w:rPr>
      </w:pPr>
    </w:p>
    <w:p>
      <w:pPr>
        <w:widowControl/>
        <w:jc w:val="left"/>
        <w:rPr>
          <w:rFonts w:ascii="仿宋" w:hAnsi="仿宋" w:eastAsia="仿宋" w:cs="仿宋"/>
          <w:b/>
          <w:bCs/>
          <w:color w:val="0047CA"/>
          <w:sz w:val="28"/>
          <w:szCs w:val="28"/>
        </w:rPr>
      </w:pPr>
      <w:r>
        <w:rPr>
          <w:rFonts w:hint="eastAsia" w:ascii="仿宋" w:hAnsi="仿宋" w:eastAsia="仿宋" w:cs="仿宋"/>
          <w:b/>
          <w:bCs/>
          <w:color w:val="0047CA"/>
          <w:sz w:val="28"/>
          <w:szCs w:val="28"/>
        </w:rPr>
        <w:t>三、黄金级</w:t>
      </w:r>
      <w:r>
        <w:rPr>
          <w:rFonts w:hint="eastAsia" w:ascii="仿宋" w:hAnsi="仿宋" w:eastAsia="仿宋" w:cs="仿宋"/>
          <w:b/>
          <w:bCs/>
          <w:color w:val="0047CA"/>
          <w:kern w:val="0"/>
          <w:sz w:val="28"/>
          <w:szCs w:val="28"/>
          <w:lang w:bidi="ar"/>
        </w:rPr>
        <w:t>（</w:t>
      </w:r>
      <w:r>
        <w:rPr>
          <w:rFonts w:hint="eastAsia" w:ascii="仿宋" w:hAnsi="仿宋" w:eastAsia="仿宋" w:cs="仿宋"/>
          <w:b/>
          <w:bCs/>
          <w:color w:val="0047CA"/>
          <w:sz w:val="28"/>
          <w:szCs w:val="28"/>
        </w:rPr>
        <w:t>赞助金额 10万元）</w:t>
      </w:r>
    </w:p>
    <w:p>
      <w:pPr>
        <w:numPr>
          <w:ilvl w:val="0"/>
          <w:numId w:val="5"/>
        </w:numPr>
        <w:spacing w:line="360" w:lineRule="auto"/>
        <w:jc w:val="left"/>
        <w:rPr>
          <w:rFonts w:ascii="仿宋" w:hAnsi="仿宋" w:eastAsia="仿宋" w:cs="仿宋"/>
          <w:b/>
          <w:bCs/>
          <w:color w:val="0047CA"/>
          <w:sz w:val="28"/>
          <w:szCs w:val="28"/>
        </w:rPr>
      </w:pPr>
      <w:r>
        <w:rPr>
          <w:rFonts w:hint="eastAsia" w:ascii="仿宋" w:hAnsi="仿宋" w:eastAsia="仿宋" w:cs="仿宋"/>
          <w:b/>
          <w:bCs/>
          <w:color w:val="0047CA"/>
          <w:sz w:val="28"/>
          <w:szCs w:val="28"/>
        </w:rPr>
        <w:t>会议服务</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冠名会议第二日茶歇；</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 xml:space="preserve">1位公司高管晚宴主嘉宾席位； </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赠送3个参会名额（含全程会议注册费、用餐）;</w:t>
      </w:r>
    </w:p>
    <w:p>
      <w:pPr>
        <w:pStyle w:val="12"/>
        <w:numPr>
          <w:ilvl w:val="0"/>
          <w:numId w:val="3"/>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会议期间外场循环播放公司宣传视频（2分钟）；</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提供4m*3m具有品牌标识的专属展位（展位由赞助商自行设计并委托大会合作会议公司制作）；</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冠名会议参会吊牌、 U 盘、记录本、会议包、水笔等会议用品（任选一种）；</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优先共享大会合作资源，推进技术转移合作或开展共同研究项目；</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在会议文件指定页中体现赞助商名称、标识及企业介绍；</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会议官方网站指定区域鸣谢赞助企业、展示企业Logo并连接至企业官网（需企业提供 LOGO设计件、官方网址）；</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lang w:val="en-US" w:eastAsia="zh-CN"/>
        </w:rPr>
        <w:t>主会场和</w:t>
      </w:r>
      <w:r>
        <w:rPr>
          <w:rFonts w:hint="eastAsia" w:ascii="仿宋" w:hAnsi="仿宋" w:eastAsia="仿宋" w:cs="仿宋"/>
          <w:sz w:val="28"/>
          <w:szCs w:val="28"/>
        </w:rPr>
        <w:t>分会场内</w:t>
      </w:r>
      <w:r>
        <w:rPr>
          <w:rFonts w:hint="eastAsia" w:ascii="仿宋" w:hAnsi="仿宋" w:eastAsia="仿宋" w:cs="仿宋"/>
          <w:sz w:val="28"/>
          <w:szCs w:val="28"/>
          <w:lang w:val="en-US" w:eastAsia="zh-CN"/>
        </w:rPr>
        <w:t>各</w:t>
      </w:r>
      <w:r>
        <w:rPr>
          <w:rFonts w:hint="eastAsia" w:ascii="仿宋" w:hAnsi="仿宋" w:eastAsia="仿宋" w:cs="仿宋"/>
          <w:sz w:val="28"/>
          <w:szCs w:val="28"/>
        </w:rPr>
        <w:t>允许放置公司相关宣传板</w:t>
      </w:r>
      <w:r>
        <w:rPr>
          <w:rFonts w:hint="eastAsia" w:ascii="仿宋" w:hAnsi="仿宋" w:eastAsia="仿宋" w:cs="仿宋"/>
          <w:sz w:val="28"/>
          <w:szCs w:val="28"/>
          <w:lang w:val="en-US" w:eastAsia="zh-CN"/>
        </w:rPr>
        <w:t>1</w:t>
      </w:r>
      <w:r>
        <w:rPr>
          <w:rFonts w:hint="eastAsia" w:ascii="仿宋" w:hAnsi="仿宋" w:eastAsia="仿宋" w:cs="仿宋"/>
          <w:sz w:val="28"/>
          <w:szCs w:val="28"/>
        </w:rPr>
        <w:t>张（80cmx200cm易拉宝，赞助商自己制作，分会场由主办方安排）；</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赞助企业资料（A4大小宣传资料）可同主办单位的会议资料一并发放；</w:t>
      </w:r>
      <w:bookmarkStart w:id="0" w:name="_GoBack"/>
      <w:bookmarkEnd w:id="0"/>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其他未尽事宜，双方可进一步协商沟通。</w:t>
      </w:r>
    </w:p>
    <w:p>
      <w:pPr>
        <w:pStyle w:val="12"/>
        <w:spacing w:line="360" w:lineRule="auto"/>
        <w:ind w:firstLine="0" w:firstLineChars="0"/>
        <w:rPr>
          <w:rFonts w:ascii="仿宋" w:hAnsi="仿宋" w:eastAsia="仿宋" w:cs="仿宋"/>
          <w:sz w:val="28"/>
          <w:szCs w:val="28"/>
        </w:rPr>
      </w:pPr>
    </w:p>
    <w:p>
      <w:pPr>
        <w:widowControl/>
        <w:jc w:val="left"/>
        <w:rPr>
          <w:rFonts w:ascii="仿宋" w:hAnsi="仿宋" w:eastAsia="仿宋" w:cs="仿宋"/>
          <w:b/>
          <w:bCs/>
          <w:color w:val="0047CA"/>
          <w:sz w:val="28"/>
          <w:szCs w:val="28"/>
        </w:rPr>
      </w:pPr>
      <w:r>
        <w:rPr>
          <w:rFonts w:hint="eastAsia" w:ascii="仿宋" w:hAnsi="仿宋" w:eastAsia="仿宋" w:cs="仿宋"/>
          <w:b/>
          <w:bCs/>
          <w:color w:val="0047CA"/>
          <w:sz w:val="28"/>
          <w:szCs w:val="28"/>
        </w:rPr>
        <w:t>四、白银级（赞助金额 6万元）</w:t>
      </w:r>
    </w:p>
    <w:p>
      <w:pPr>
        <w:widowControl/>
        <w:numPr>
          <w:ilvl w:val="0"/>
          <w:numId w:val="6"/>
        </w:numPr>
        <w:jc w:val="left"/>
        <w:rPr>
          <w:rFonts w:ascii="仿宋" w:hAnsi="仿宋" w:eastAsia="仿宋" w:cs="仿宋"/>
          <w:b/>
          <w:bCs/>
          <w:color w:val="0047CA"/>
          <w:sz w:val="28"/>
          <w:szCs w:val="28"/>
        </w:rPr>
      </w:pPr>
      <w:r>
        <w:rPr>
          <w:rFonts w:hint="eastAsia" w:ascii="仿宋" w:hAnsi="仿宋" w:eastAsia="仿宋" w:cs="仿宋"/>
          <w:b/>
          <w:bCs/>
          <w:color w:val="0047CA"/>
          <w:sz w:val="28"/>
          <w:szCs w:val="28"/>
        </w:rPr>
        <w:t>会议服务</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冠名会议第三日茶歇；</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赠送2个参会名额（含全程会议注册费、用餐）;</w:t>
      </w:r>
    </w:p>
    <w:p>
      <w:pPr>
        <w:pStyle w:val="12"/>
        <w:numPr>
          <w:ilvl w:val="0"/>
          <w:numId w:val="3"/>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会议期间外场循环播放公司宣传视频（2分钟）；</w:t>
      </w:r>
    </w:p>
    <w:p>
      <w:pPr>
        <w:pStyle w:val="12"/>
        <w:numPr>
          <w:ilvl w:val="0"/>
          <w:numId w:val="3"/>
        </w:numPr>
        <w:spacing w:line="360" w:lineRule="auto"/>
        <w:ind w:firstLineChars="0"/>
        <w:rPr>
          <w:rFonts w:ascii="仿宋" w:hAnsi="仿宋" w:eastAsia="仿宋" w:cs="仿宋"/>
          <w:sz w:val="28"/>
          <w:szCs w:val="28"/>
        </w:rPr>
      </w:pPr>
      <w:r>
        <w:rPr>
          <w:rFonts w:hint="eastAsia" w:ascii="仿宋" w:hAnsi="仿宋" w:eastAsia="仿宋" w:cs="仿宋"/>
          <w:sz w:val="28"/>
          <w:szCs w:val="28"/>
        </w:rPr>
        <w:t>提供3m*3m具有品牌标识的专属展位（展位由赞助商自行设计并委托大会合作会议公司制作）；</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冠名会议参会吊牌、 U 盘、记录本、会议包、水笔等会议用品（任选一种）；</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在会议文件指定页中体现赞助商名称及标识；</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会议官方网站指定区域鸣谢赞助企业、展示企业Logo并连接至企业官网（需企业提供 LOGO设计件、官方网址）；</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分会场内允许放置公司相关宣传板1张（80cm</w:t>
      </w:r>
      <w:r>
        <w:rPr>
          <w:rFonts w:ascii="Times New Roman" w:hAnsi="Times New Roman" w:eastAsia="仿宋" w:cs="Times New Roman"/>
          <w:sz w:val="28"/>
          <w:szCs w:val="28"/>
        </w:rPr>
        <w:t>×</w:t>
      </w:r>
      <w:r>
        <w:rPr>
          <w:rFonts w:hint="eastAsia" w:ascii="仿宋" w:hAnsi="仿宋" w:eastAsia="仿宋" w:cs="仿宋"/>
          <w:sz w:val="28"/>
          <w:szCs w:val="28"/>
        </w:rPr>
        <w:t>200cm易拉宝，赞助商自己制作，分会场由主办方安排）；</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赞助企业资料（A4大小宣传资料）可同主办单位的会议资料一并发放；</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其他未尽事宜，双方可进一步协商沟通。</w:t>
      </w:r>
    </w:p>
    <w:p>
      <w:pPr>
        <w:pStyle w:val="12"/>
        <w:spacing w:line="360" w:lineRule="auto"/>
        <w:ind w:firstLine="0" w:firstLineChars="0"/>
        <w:rPr>
          <w:rFonts w:ascii="仿宋" w:hAnsi="仿宋" w:eastAsia="仿宋" w:cs="仿宋"/>
          <w:sz w:val="28"/>
          <w:szCs w:val="28"/>
        </w:rPr>
      </w:pPr>
    </w:p>
    <w:p>
      <w:pPr>
        <w:widowControl/>
        <w:jc w:val="left"/>
        <w:rPr>
          <w:rFonts w:ascii="仿宋" w:hAnsi="仿宋" w:eastAsia="仿宋" w:cs="仿宋"/>
          <w:b/>
          <w:bCs/>
          <w:color w:val="0047CA"/>
          <w:sz w:val="28"/>
          <w:szCs w:val="28"/>
        </w:rPr>
      </w:pPr>
      <w:r>
        <w:rPr>
          <w:rFonts w:hint="eastAsia" w:ascii="仿宋" w:hAnsi="仿宋" w:eastAsia="仿宋" w:cs="仿宋"/>
          <w:b/>
          <w:bCs/>
          <w:color w:val="0047CA"/>
          <w:sz w:val="28"/>
          <w:szCs w:val="28"/>
        </w:rPr>
        <w:t>五、黄铜级（赞助金额 3万元）</w:t>
      </w:r>
    </w:p>
    <w:p>
      <w:pPr>
        <w:widowControl/>
        <w:numPr>
          <w:ilvl w:val="0"/>
          <w:numId w:val="6"/>
        </w:numPr>
        <w:jc w:val="left"/>
        <w:rPr>
          <w:rFonts w:ascii="仿宋" w:hAnsi="仿宋" w:eastAsia="仿宋" w:cs="仿宋"/>
          <w:b/>
          <w:bCs/>
          <w:color w:val="0047CA"/>
          <w:sz w:val="28"/>
          <w:szCs w:val="28"/>
        </w:rPr>
      </w:pPr>
      <w:r>
        <w:rPr>
          <w:rFonts w:hint="eastAsia" w:ascii="仿宋" w:hAnsi="仿宋" w:eastAsia="仿宋" w:cs="仿宋"/>
          <w:b/>
          <w:bCs/>
          <w:color w:val="0047CA"/>
          <w:sz w:val="28"/>
          <w:szCs w:val="28"/>
        </w:rPr>
        <w:t>会议服务</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冠名会议第四日茶歇；</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赠送1个参会名额（含全程会议注册费、用餐）；</w:t>
      </w:r>
    </w:p>
    <w:p>
      <w:pPr>
        <w:pStyle w:val="12"/>
        <w:numPr>
          <w:ilvl w:val="0"/>
          <w:numId w:val="3"/>
        </w:numPr>
        <w:spacing w:line="360" w:lineRule="auto"/>
        <w:ind w:firstLineChars="0"/>
        <w:rPr>
          <w:rFonts w:ascii="仿宋" w:hAnsi="仿宋" w:eastAsia="仿宋" w:cs="仿宋"/>
          <w:sz w:val="28"/>
          <w:szCs w:val="28"/>
        </w:rPr>
      </w:pPr>
      <w:r>
        <w:rPr>
          <w:rFonts w:hint="eastAsia" w:ascii="仿宋" w:hAnsi="仿宋" w:eastAsia="仿宋" w:cs="仿宋"/>
          <w:sz w:val="28"/>
          <w:szCs w:val="28"/>
        </w:rPr>
        <w:t>提供3m*3m具有品牌标识的专属展位（展位由赞助商自行设计并委托大会合作会议公司制作）；</w:t>
      </w:r>
    </w:p>
    <w:p>
      <w:pPr>
        <w:pStyle w:val="12"/>
        <w:numPr>
          <w:ilvl w:val="0"/>
          <w:numId w:val="3"/>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会议期间外场循环播放公司宣传视频（1分钟）；</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在会议文件指定页中体现赞助商名称及标识；</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会议官方网站指定区域鸣谢赞助企业、展示企业Logo并连接至企业官网（需企业提供 LOGO设计件、官方网址）；</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sz w:val="28"/>
          <w:szCs w:val="28"/>
        </w:rPr>
        <w:t>分会场内允许放置公司相关宣传板1张（80cm</w:t>
      </w:r>
      <w:r>
        <w:rPr>
          <w:rFonts w:ascii="Times New Roman" w:hAnsi="Times New Roman" w:eastAsia="仿宋" w:cs="Times New Roman"/>
          <w:sz w:val="28"/>
          <w:szCs w:val="28"/>
        </w:rPr>
        <w:t>×</w:t>
      </w:r>
      <w:r>
        <w:rPr>
          <w:rFonts w:hint="eastAsia" w:ascii="仿宋" w:hAnsi="仿宋" w:eastAsia="仿宋" w:cs="仿宋"/>
          <w:sz w:val="28"/>
          <w:szCs w:val="28"/>
        </w:rPr>
        <w:t>200cm易拉宝，赞助商自己制作，分会场由主办方安排）；</w:t>
      </w:r>
    </w:p>
    <w:p>
      <w:pPr>
        <w:pStyle w:val="12"/>
        <w:numPr>
          <w:ilvl w:val="0"/>
          <w:numId w:val="4"/>
        </w:numPr>
        <w:spacing w:line="360" w:lineRule="auto"/>
        <w:ind w:firstLineChars="0"/>
        <w:rPr>
          <w:rFonts w:ascii="仿宋" w:hAnsi="仿宋" w:eastAsia="仿宋" w:cs="仿宋"/>
          <w:sz w:val="28"/>
          <w:szCs w:val="28"/>
        </w:rPr>
      </w:pPr>
      <w:r>
        <w:rPr>
          <w:rFonts w:hint="eastAsia" w:ascii="仿宋" w:hAnsi="仿宋" w:eastAsia="仿宋" w:cs="仿宋"/>
          <w:color w:val="000000"/>
          <w:kern w:val="0"/>
          <w:sz w:val="28"/>
          <w:szCs w:val="28"/>
          <w:lang w:bidi="ar"/>
        </w:rPr>
        <w:t>其他未尽事宜，双方可进一步协商沟通。</w:t>
      </w: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特别说明：</w:t>
      </w:r>
    </w:p>
    <w:p>
      <w:pPr>
        <w:spacing w:line="360" w:lineRule="auto"/>
        <w:rPr>
          <w:rFonts w:ascii="仿宋" w:hAnsi="仿宋" w:eastAsia="仿宋" w:cs="仿宋"/>
          <w:b/>
          <w:bCs/>
          <w:sz w:val="28"/>
          <w:szCs w:val="28"/>
        </w:rPr>
      </w:pPr>
      <w:r>
        <w:rPr>
          <w:rFonts w:hint="eastAsia" w:ascii="仿宋" w:hAnsi="仿宋" w:eastAsia="仿宋" w:cs="仿宋"/>
          <w:b/>
          <w:bCs/>
          <w:sz w:val="28"/>
          <w:szCs w:val="28"/>
        </w:rPr>
        <w:t>为更好支持赞助商的权益，组委会采取一事一议，先赞助先选择的原则商定合同。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025A2"/>
    <w:multiLevelType w:val="singleLevel"/>
    <w:tmpl w:val="054025A2"/>
    <w:lvl w:ilvl="0" w:tentative="0">
      <w:start w:val="1"/>
      <w:numFmt w:val="bullet"/>
      <w:lvlText w:val=""/>
      <w:lvlJc w:val="left"/>
      <w:pPr>
        <w:ind w:left="420" w:hanging="420"/>
      </w:pPr>
      <w:rPr>
        <w:rFonts w:hint="default" w:ascii="Wingdings" w:hAnsi="Wingdings"/>
      </w:rPr>
    </w:lvl>
  </w:abstractNum>
  <w:abstractNum w:abstractNumId="1">
    <w:nsid w:val="1E2B15C5"/>
    <w:multiLevelType w:val="singleLevel"/>
    <w:tmpl w:val="1E2B15C5"/>
    <w:lvl w:ilvl="0" w:tentative="0">
      <w:start w:val="1"/>
      <w:numFmt w:val="bullet"/>
      <w:lvlText w:val=""/>
      <w:lvlJc w:val="left"/>
      <w:pPr>
        <w:ind w:left="420" w:hanging="420"/>
      </w:pPr>
      <w:rPr>
        <w:rFonts w:hint="default" w:ascii="Wingdings" w:hAnsi="Wingdings"/>
      </w:rPr>
    </w:lvl>
  </w:abstractNum>
  <w:abstractNum w:abstractNumId="2">
    <w:nsid w:val="4469A4E6"/>
    <w:multiLevelType w:val="singleLevel"/>
    <w:tmpl w:val="4469A4E6"/>
    <w:lvl w:ilvl="0" w:tentative="0">
      <w:start w:val="1"/>
      <w:numFmt w:val="bullet"/>
      <w:lvlText w:val=""/>
      <w:lvlJc w:val="left"/>
      <w:pPr>
        <w:ind w:left="420" w:hanging="420"/>
      </w:pPr>
      <w:rPr>
        <w:rFonts w:hint="default" w:ascii="Wingdings" w:hAnsi="Wingdings"/>
      </w:rPr>
    </w:lvl>
  </w:abstractNum>
  <w:abstractNum w:abstractNumId="3">
    <w:nsid w:val="490F055F"/>
    <w:multiLevelType w:val="multilevel"/>
    <w:tmpl w:val="490F055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B3461CE"/>
    <w:multiLevelType w:val="multilevel"/>
    <w:tmpl w:val="4B3461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C6221D5"/>
    <w:multiLevelType w:val="singleLevel"/>
    <w:tmpl w:val="5C6221D5"/>
    <w:lvl w:ilvl="0" w:tentative="0">
      <w:start w:val="1"/>
      <w:numFmt w:val="bullet"/>
      <w:lvlText w:val=""/>
      <w:lvlJc w:val="left"/>
      <w:pPr>
        <w:ind w:left="420" w:hanging="420"/>
      </w:pPr>
      <w:rPr>
        <w:rFonts w:hint="default" w:ascii="Wingdings" w:hAnsi="Wingdings"/>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A0tjQ1MzA0MDOwNDJW0lEKTi0uzszPAykwrAUAfoy2tywAAAA="/>
    <w:docVar w:name="commondata" w:val="eyJoZGlkIjoiNGI4NTEzNGU0YWVmMzlhNzhhMTFiN2JjOTQ2MjdjMGYifQ=="/>
  </w:docVars>
  <w:rsids>
    <w:rsidRoot w:val="008875E4"/>
    <w:rsid w:val="001331A8"/>
    <w:rsid w:val="003B1752"/>
    <w:rsid w:val="003B52F6"/>
    <w:rsid w:val="006732F1"/>
    <w:rsid w:val="00710ABA"/>
    <w:rsid w:val="007610E2"/>
    <w:rsid w:val="008875E4"/>
    <w:rsid w:val="008D2432"/>
    <w:rsid w:val="00995090"/>
    <w:rsid w:val="00AB0F12"/>
    <w:rsid w:val="00EE6A22"/>
    <w:rsid w:val="026054DD"/>
    <w:rsid w:val="03BC76A4"/>
    <w:rsid w:val="04EB74C3"/>
    <w:rsid w:val="063574ED"/>
    <w:rsid w:val="0AD154F8"/>
    <w:rsid w:val="0CCD41B2"/>
    <w:rsid w:val="0EF77852"/>
    <w:rsid w:val="0FAE35ED"/>
    <w:rsid w:val="0FBB314D"/>
    <w:rsid w:val="115F66BC"/>
    <w:rsid w:val="120D2B40"/>
    <w:rsid w:val="12972056"/>
    <w:rsid w:val="13394A5B"/>
    <w:rsid w:val="15875F52"/>
    <w:rsid w:val="18E13BCB"/>
    <w:rsid w:val="19720CC7"/>
    <w:rsid w:val="1C456157"/>
    <w:rsid w:val="1C9126B3"/>
    <w:rsid w:val="201D1604"/>
    <w:rsid w:val="213F4B2E"/>
    <w:rsid w:val="21EF0569"/>
    <w:rsid w:val="22EB7D99"/>
    <w:rsid w:val="2313683F"/>
    <w:rsid w:val="234B4AED"/>
    <w:rsid w:val="24E11417"/>
    <w:rsid w:val="278222CB"/>
    <w:rsid w:val="27B73B1D"/>
    <w:rsid w:val="29330CF6"/>
    <w:rsid w:val="2D112372"/>
    <w:rsid w:val="2DC90DF5"/>
    <w:rsid w:val="2DD7167B"/>
    <w:rsid w:val="2E9851F3"/>
    <w:rsid w:val="2FDF7C91"/>
    <w:rsid w:val="30207A39"/>
    <w:rsid w:val="30FC55EE"/>
    <w:rsid w:val="332661EF"/>
    <w:rsid w:val="34A17667"/>
    <w:rsid w:val="36352295"/>
    <w:rsid w:val="397F67C1"/>
    <w:rsid w:val="3AD04845"/>
    <w:rsid w:val="3D402D06"/>
    <w:rsid w:val="3E412892"/>
    <w:rsid w:val="3E5D4EB3"/>
    <w:rsid w:val="423A41C8"/>
    <w:rsid w:val="42B2733B"/>
    <w:rsid w:val="43383C36"/>
    <w:rsid w:val="464D1FC0"/>
    <w:rsid w:val="468E41DD"/>
    <w:rsid w:val="47616061"/>
    <w:rsid w:val="48842DBA"/>
    <w:rsid w:val="497D0220"/>
    <w:rsid w:val="499621AE"/>
    <w:rsid w:val="4A797DE0"/>
    <w:rsid w:val="4BA74EBA"/>
    <w:rsid w:val="4D113D78"/>
    <w:rsid w:val="4F0566F3"/>
    <w:rsid w:val="4FB82BD0"/>
    <w:rsid w:val="527D7AB8"/>
    <w:rsid w:val="52E2341C"/>
    <w:rsid w:val="5309594E"/>
    <w:rsid w:val="54F30BB8"/>
    <w:rsid w:val="55A21A11"/>
    <w:rsid w:val="57D76345"/>
    <w:rsid w:val="5AC661A1"/>
    <w:rsid w:val="5B643631"/>
    <w:rsid w:val="5C735EB5"/>
    <w:rsid w:val="5CA14648"/>
    <w:rsid w:val="5DC44A0C"/>
    <w:rsid w:val="5F5D0FE7"/>
    <w:rsid w:val="60B63147"/>
    <w:rsid w:val="61320223"/>
    <w:rsid w:val="613D4DFC"/>
    <w:rsid w:val="61860438"/>
    <w:rsid w:val="61A84853"/>
    <w:rsid w:val="62796B4D"/>
    <w:rsid w:val="62B9390D"/>
    <w:rsid w:val="62EE5FA5"/>
    <w:rsid w:val="63065CD5"/>
    <w:rsid w:val="663E2706"/>
    <w:rsid w:val="667943AE"/>
    <w:rsid w:val="67BF46A4"/>
    <w:rsid w:val="67C75A54"/>
    <w:rsid w:val="68570D81"/>
    <w:rsid w:val="6A0E36C1"/>
    <w:rsid w:val="6BD35F2D"/>
    <w:rsid w:val="6C44776E"/>
    <w:rsid w:val="6CD209D6"/>
    <w:rsid w:val="6D745521"/>
    <w:rsid w:val="6DFC511B"/>
    <w:rsid w:val="6F043038"/>
    <w:rsid w:val="706E087F"/>
    <w:rsid w:val="70AF7288"/>
    <w:rsid w:val="720B28F0"/>
    <w:rsid w:val="72946889"/>
    <w:rsid w:val="757A7E5C"/>
    <w:rsid w:val="757B15CF"/>
    <w:rsid w:val="788F0465"/>
    <w:rsid w:val="79DA35C0"/>
    <w:rsid w:val="7B553FF6"/>
    <w:rsid w:val="7D2633D6"/>
    <w:rsid w:val="7DC313AE"/>
    <w:rsid w:val="7EA4120D"/>
    <w:rsid w:val="7F247E0A"/>
    <w:rsid w:val="7FA76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paragraph" w:styleId="6">
    <w:name w:val="annotation subject"/>
    <w:basedOn w:val="2"/>
    <w:next w:val="2"/>
    <w:link w:val="16"/>
    <w:semiHidden/>
    <w:unhideWhenUsed/>
    <w:qFormat/>
    <w:uiPriority w:val="99"/>
    <w:rPr>
      <w:b/>
      <w:bCs/>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styleId="11">
    <w:name w:val="annotation reference"/>
    <w:basedOn w:val="8"/>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rFonts w:asciiTheme="minorHAnsi" w:hAnsiTheme="minorHAnsi" w:eastAsiaTheme="minorEastAsia" w:cstheme="minorBidi"/>
      <w:kern w:val="2"/>
      <w:sz w:val="18"/>
      <w:szCs w:val="18"/>
    </w:rPr>
  </w:style>
  <w:style w:type="character" w:customStyle="1" w:styleId="14">
    <w:name w:val="页脚 字符"/>
    <w:basedOn w:val="8"/>
    <w:link w:val="3"/>
    <w:qFormat/>
    <w:uiPriority w:val="99"/>
    <w:rPr>
      <w:rFonts w:asciiTheme="minorHAnsi" w:hAnsiTheme="minorHAnsi" w:eastAsiaTheme="minorEastAsia" w:cstheme="minorBidi"/>
      <w:kern w:val="2"/>
      <w:sz w:val="18"/>
      <w:szCs w:val="18"/>
    </w:rPr>
  </w:style>
  <w:style w:type="character" w:customStyle="1" w:styleId="15">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6">
    <w:name w:val="批注主题 字符"/>
    <w:basedOn w:val="15"/>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434</Words>
  <Characters>2480</Characters>
  <Lines>20</Lines>
  <Paragraphs>5</Paragraphs>
  <TotalTime>4</TotalTime>
  <ScaleCrop>false</ScaleCrop>
  <LinksUpToDate>false</LinksUpToDate>
  <CharactersWithSpaces>2909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2023-12-27T08:50:00Z</dcterms:created>
  <dc:creator>Windows 用户</dc:creator>
  <cp:lastModifiedBy>季亦利</cp:lastModifiedBy>
  <dcterms:modified xsi:type="dcterms:W3CDTF">2023-12-29T07:06:22Z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E4CBB2CA945340B4AABA4D21D8CECFE6_13</vt:lpwstr>
  </property>
</Properties>
</file>